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CE9C" w14:textId="010AE486" w:rsidR="00343A4C" w:rsidRPr="00E540C4" w:rsidRDefault="00343A4C" w:rsidP="00343A4C">
      <w:pPr>
        <w:tabs>
          <w:tab w:val="left" w:pos="4304"/>
        </w:tabs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540C4">
        <w:rPr>
          <w:rFonts w:asciiTheme="minorHAnsi" w:hAnsiTheme="minorHAnsi" w:cstheme="minorHAnsi"/>
          <w:b/>
          <w:sz w:val="26"/>
          <w:szCs w:val="26"/>
        </w:rPr>
        <w:t>CONTRATO N</w:t>
      </w:r>
      <w:r>
        <w:rPr>
          <w:rFonts w:asciiTheme="minorHAnsi" w:hAnsiTheme="minorHAnsi" w:cstheme="minorHAnsi"/>
          <w:b/>
          <w:sz w:val="26"/>
          <w:szCs w:val="26"/>
        </w:rPr>
        <w:t>º</w:t>
      </w:r>
      <w:r w:rsidRPr="00E540C4">
        <w:rPr>
          <w:rFonts w:asciiTheme="minorHAnsi" w:hAnsiTheme="minorHAnsi" w:cstheme="minorHAnsi"/>
          <w:b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sz w:val="26"/>
          <w:szCs w:val="26"/>
        </w:rPr>
        <w:t>07</w:t>
      </w:r>
      <w:r w:rsidRPr="00E540C4">
        <w:rPr>
          <w:rFonts w:asciiTheme="minorHAnsi" w:hAnsiTheme="minorHAnsi" w:cstheme="minorHAnsi"/>
          <w:b/>
          <w:sz w:val="26"/>
          <w:szCs w:val="26"/>
        </w:rPr>
        <w:t>/202</w:t>
      </w:r>
      <w:r w:rsidR="00F63CF7">
        <w:rPr>
          <w:rFonts w:asciiTheme="minorHAnsi" w:hAnsiTheme="minorHAnsi" w:cstheme="minorHAnsi"/>
          <w:b/>
          <w:sz w:val="26"/>
          <w:szCs w:val="26"/>
        </w:rPr>
        <w:t>3</w:t>
      </w:r>
      <w:r>
        <w:rPr>
          <w:rFonts w:asciiTheme="minorHAnsi" w:hAnsiTheme="minorHAnsi" w:cstheme="minorHAnsi"/>
          <w:b/>
          <w:sz w:val="26"/>
          <w:szCs w:val="26"/>
        </w:rPr>
        <w:t xml:space="preserve"> – Fornecimento parcelado de combustível para os veículos oficiais e geradores da Câmara Municipal de Piracicaba</w:t>
      </w:r>
      <w:r w:rsidRPr="00DA3F64">
        <w:rPr>
          <w:rFonts w:asciiTheme="minorHAnsi" w:hAnsiTheme="minorHAnsi" w:cstheme="minorHAnsi"/>
          <w:b/>
          <w:sz w:val="26"/>
          <w:szCs w:val="26"/>
        </w:rPr>
        <w:t>.</w:t>
      </w:r>
    </w:p>
    <w:p w14:paraId="67E7E7BF" w14:textId="77777777" w:rsidR="00343A4C" w:rsidRPr="00E540C4" w:rsidRDefault="00343A4C" w:rsidP="00343A4C">
      <w:pPr>
        <w:tabs>
          <w:tab w:val="left" w:pos="2582"/>
          <w:tab w:val="left" w:pos="4304"/>
          <w:tab w:val="left" w:pos="4511"/>
        </w:tabs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46B2899D" w14:textId="77777777" w:rsidR="00343A4C" w:rsidRPr="00E540C4" w:rsidRDefault="00343A4C" w:rsidP="00343A4C">
      <w:pPr>
        <w:tabs>
          <w:tab w:val="left" w:pos="2582"/>
          <w:tab w:val="left" w:pos="4304"/>
          <w:tab w:val="left" w:pos="4511"/>
        </w:tabs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Pregão Presencial</w:t>
      </w:r>
      <w:r w:rsidRPr="00E540C4">
        <w:rPr>
          <w:rFonts w:asciiTheme="minorHAnsi" w:hAnsiTheme="minorHAnsi" w:cstheme="minorHAnsi"/>
          <w:b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sz w:val="26"/>
          <w:szCs w:val="26"/>
        </w:rPr>
        <w:t>Nº 36/2022</w:t>
      </w:r>
    </w:p>
    <w:p w14:paraId="4A563635" w14:textId="77777777" w:rsidR="00343A4C" w:rsidRPr="00E540C4" w:rsidRDefault="00343A4C" w:rsidP="00343A4C">
      <w:pPr>
        <w:tabs>
          <w:tab w:val="left" w:pos="2582"/>
          <w:tab w:val="left" w:pos="4304"/>
          <w:tab w:val="left" w:pos="4511"/>
          <w:tab w:val="left" w:pos="5444"/>
        </w:tabs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540C4">
        <w:rPr>
          <w:rFonts w:asciiTheme="minorHAnsi" w:hAnsiTheme="minorHAnsi" w:cstheme="minorHAnsi"/>
          <w:b/>
          <w:sz w:val="26"/>
          <w:szCs w:val="26"/>
        </w:rPr>
        <w:t xml:space="preserve">Processo </w:t>
      </w:r>
      <w:r>
        <w:rPr>
          <w:rFonts w:asciiTheme="minorHAnsi" w:hAnsiTheme="minorHAnsi" w:cstheme="minorHAnsi"/>
          <w:b/>
          <w:sz w:val="26"/>
          <w:szCs w:val="26"/>
        </w:rPr>
        <w:t>Nº</w:t>
      </w:r>
      <w:r w:rsidRPr="00E540C4">
        <w:rPr>
          <w:rFonts w:asciiTheme="minorHAnsi" w:hAnsiTheme="minorHAnsi" w:cstheme="minorHAnsi"/>
          <w:b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sz w:val="26"/>
          <w:szCs w:val="26"/>
        </w:rPr>
        <w:t>711/2022</w:t>
      </w:r>
    </w:p>
    <w:p w14:paraId="686A77DA" w14:textId="77777777" w:rsidR="00343A4C" w:rsidRPr="00E540C4" w:rsidRDefault="00343A4C" w:rsidP="00343A4C">
      <w:pPr>
        <w:tabs>
          <w:tab w:val="left" w:pos="2582"/>
          <w:tab w:val="left" w:pos="4304"/>
          <w:tab w:val="left" w:pos="4511"/>
          <w:tab w:val="left" w:pos="5444"/>
        </w:tabs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5784D5EA" w14:textId="207E06E1" w:rsidR="00343A4C" w:rsidRDefault="00343A4C" w:rsidP="00343A4C">
      <w:pPr>
        <w:jc w:val="both"/>
        <w:rPr>
          <w:rFonts w:asciiTheme="minorHAnsi" w:hAnsiTheme="minorHAnsi" w:cstheme="minorHAnsi"/>
          <w:sz w:val="24"/>
          <w:szCs w:val="24"/>
        </w:rPr>
      </w:pPr>
      <w:r w:rsidRPr="008F3AF8">
        <w:rPr>
          <w:rFonts w:asciiTheme="minorHAnsi" w:hAnsiTheme="minorHAnsi" w:cstheme="minorHAnsi"/>
          <w:b/>
          <w:bCs/>
          <w:sz w:val="24"/>
          <w:szCs w:val="24"/>
        </w:rPr>
        <w:t>CONTRATANTE:</w:t>
      </w:r>
      <w:r w:rsidRPr="00CB121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Câmara Municipal de Piracicaba, inscrita no CNPJ 51.327.708/0001-92, Inscrição Estadual Isenta, estabelecida à Rua Alferes José Caetano n.º 834, neste Município de Piracicaba, Es</w:t>
      </w:r>
      <w:r>
        <w:rPr>
          <w:rFonts w:asciiTheme="minorHAnsi" w:hAnsiTheme="minorHAnsi" w:cstheme="minorHAnsi"/>
          <w:sz w:val="24"/>
          <w:szCs w:val="24"/>
        </w:rPr>
        <w:softHyphen/>
        <w:t xml:space="preserve">tado de São Paulo, neste ato representada pelo Senhor Presidente </w:t>
      </w:r>
      <w:r w:rsidR="000E656F">
        <w:rPr>
          <w:rFonts w:asciiTheme="minorHAnsi" w:hAnsiTheme="minorHAnsi" w:cstheme="minorHAnsi"/>
          <w:sz w:val="24"/>
          <w:szCs w:val="24"/>
        </w:rPr>
        <w:t>Wagner Alexandre de Oliveira</w:t>
      </w:r>
      <w:r>
        <w:rPr>
          <w:rFonts w:asciiTheme="minorHAnsi" w:hAnsiTheme="minorHAnsi" w:cstheme="minorHAnsi"/>
          <w:sz w:val="24"/>
          <w:szCs w:val="24"/>
        </w:rPr>
        <w:t>, portador do RG n.º</w:t>
      </w:r>
      <w:r>
        <w:t xml:space="preserve"> </w:t>
      </w:r>
      <w:r>
        <w:rPr>
          <w:rFonts w:asciiTheme="minorHAnsi" w:hAnsiTheme="minorHAnsi" w:cstheme="minorHAnsi"/>
          <w:sz w:val="24"/>
          <w:szCs w:val="24"/>
        </w:rPr>
        <w:t>19.133.908-8 e CPF n.º 123.608.398-96</w:t>
      </w:r>
    </w:p>
    <w:p w14:paraId="1E0F452E" w14:textId="77777777" w:rsidR="00343A4C" w:rsidRDefault="00343A4C" w:rsidP="00343A4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ADDC103" w14:textId="34AF55DC" w:rsidR="00343A4C" w:rsidRDefault="00343A4C" w:rsidP="00343A4C">
      <w:pPr>
        <w:jc w:val="both"/>
        <w:rPr>
          <w:rFonts w:asciiTheme="minorHAnsi" w:hAnsiTheme="minorHAnsi" w:cstheme="minorHAnsi"/>
          <w:sz w:val="24"/>
          <w:szCs w:val="24"/>
        </w:rPr>
      </w:pPr>
      <w:r w:rsidRPr="008F3AF8">
        <w:rPr>
          <w:rFonts w:asciiTheme="minorHAnsi" w:hAnsiTheme="minorHAnsi" w:cstheme="minorHAnsi"/>
          <w:b/>
          <w:bCs/>
          <w:sz w:val="24"/>
          <w:szCs w:val="24"/>
        </w:rPr>
        <w:t>CONTRATADA:</w:t>
      </w:r>
      <w:r w:rsidRPr="00CB121B">
        <w:rPr>
          <w:rFonts w:asciiTheme="minorHAnsi" w:hAnsiTheme="minorHAnsi" w:cstheme="minorHAnsi"/>
          <w:sz w:val="24"/>
          <w:szCs w:val="24"/>
        </w:rPr>
        <w:t xml:space="preserve"> </w:t>
      </w:r>
      <w:r w:rsidRPr="00343A4C">
        <w:rPr>
          <w:rFonts w:asciiTheme="minorHAnsi" w:hAnsiTheme="minorHAnsi" w:cstheme="minorHAnsi"/>
          <w:sz w:val="24"/>
          <w:szCs w:val="24"/>
        </w:rPr>
        <w:t>GT COMBUSTÍVEIS E SERVIÇOS LTDA, com sede à Avenida Piracicamirim, n.º 2511, na cidade de Piracicaba, inscrita no CNPJ sob n.º 01.588.849/0001-90, por intermédio de seu responsável legal, Sr Augusto César Brocchi Mafia, inscrito(a) no CPF n.º 079.619.908-60 e portador(a) do RG n.º 15.542.103</w:t>
      </w:r>
    </w:p>
    <w:p w14:paraId="38427EFC" w14:textId="77777777" w:rsidR="00343A4C" w:rsidRDefault="00343A4C" w:rsidP="00343A4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0E5CCA" w14:textId="77777777" w:rsidR="00343A4C" w:rsidRPr="002E45BF" w:rsidRDefault="00343A4C" w:rsidP="00343A4C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E45BF">
        <w:rPr>
          <w:rFonts w:asciiTheme="minorHAnsi" w:hAnsiTheme="minorHAnsi" w:cstheme="minorHAnsi"/>
          <w:b/>
          <w:bCs/>
          <w:sz w:val="24"/>
          <w:szCs w:val="24"/>
        </w:rPr>
        <w:t>Cláusula Primeira – Objeto</w:t>
      </w:r>
    </w:p>
    <w:p w14:paraId="440AAA04" w14:textId="77777777" w:rsidR="00343A4C" w:rsidRPr="002E45BF" w:rsidRDefault="00343A4C" w:rsidP="00343A4C">
      <w:pPr>
        <w:pStyle w:val="ListParagraph"/>
        <w:numPr>
          <w:ilvl w:val="1"/>
          <w:numId w:val="1"/>
        </w:numPr>
        <w:spacing w:after="24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Constituí o objeto do presente instrumento o “Fornecimento parcelado de combustível para os veículos oficiais e geradores da Câmara Municipal de Piracicaba.”, conforme tabela abaixo: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8"/>
        <w:gridCol w:w="1665"/>
        <w:gridCol w:w="1542"/>
        <w:gridCol w:w="3839"/>
      </w:tblGrid>
      <w:tr w:rsidR="00343A4C" w:rsidRPr="004D2FEC" w14:paraId="6F481F52" w14:textId="77777777" w:rsidTr="00152B29">
        <w:tc>
          <w:tcPr>
            <w:tcW w:w="1452" w:type="dxa"/>
            <w:shd w:val="clear" w:color="auto" w:fill="E0E0E0"/>
          </w:tcPr>
          <w:p w14:paraId="68294639" w14:textId="77777777" w:rsidR="00343A4C" w:rsidRPr="004D2FEC" w:rsidRDefault="00343A4C" w:rsidP="00152B29">
            <w:pPr>
              <w:spacing w:before="240"/>
              <w:ind w:right="78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2FEC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1672" w:type="dxa"/>
            <w:shd w:val="clear" w:color="auto" w:fill="E0E0E0"/>
          </w:tcPr>
          <w:p w14:paraId="1277F2B2" w14:textId="77777777" w:rsidR="00343A4C" w:rsidRPr="004D2FEC" w:rsidRDefault="00343A4C" w:rsidP="00152B29">
            <w:pPr>
              <w:spacing w:before="240"/>
              <w:ind w:right="78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2FEC">
              <w:rPr>
                <w:rFonts w:asciiTheme="minorHAnsi" w:hAnsiTheme="minorHAnsi" w:cstheme="minorHAnsi"/>
                <w:b/>
                <w:sz w:val="22"/>
                <w:szCs w:val="22"/>
              </w:rPr>
              <w:t>Qtde</w:t>
            </w:r>
          </w:p>
        </w:tc>
        <w:tc>
          <w:tcPr>
            <w:tcW w:w="1549" w:type="dxa"/>
            <w:shd w:val="clear" w:color="auto" w:fill="E0E0E0"/>
          </w:tcPr>
          <w:p w14:paraId="1EA63F0E" w14:textId="77777777" w:rsidR="00343A4C" w:rsidRPr="004D2FEC" w:rsidRDefault="00343A4C" w:rsidP="00152B29">
            <w:pPr>
              <w:spacing w:before="240"/>
              <w:ind w:right="78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2FEC">
              <w:rPr>
                <w:rFonts w:asciiTheme="minorHAnsi" w:hAnsiTheme="minorHAnsi" w:cstheme="minorHAnsi"/>
                <w:b/>
                <w:sz w:val="22"/>
                <w:szCs w:val="22"/>
              </w:rPr>
              <w:t>Unid.</w:t>
            </w:r>
          </w:p>
        </w:tc>
        <w:tc>
          <w:tcPr>
            <w:tcW w:w="4111" w:type="dxa"/>
            <w:shd w:val="clear" w:color="auto" w:fill="E0E0E0"/>
          </w:tcPr>
          <w:p w14:paraId="6ACDABE3" w14:textId="77777777" w:rsidR="00343A4C" w:rsidRPr="004D2FEC" w:rsidRDefault="00343A4C" w:rsidP="00152B29">
            <w:pPr>
              <w:spacing w:before="240"/>
              <w:ind w:right="78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2FEC">
              <w:rPr>
                <w:rFonts w:asciiTheme="minorHAnsi" w:hAnsiTheme="minorHAnsi" w:cstheme="minorHAnsi"/>
                <w:b/>
                <w:sz w:val="22"/>
                <w:szCs w:val="22"/>
              </w:rPr>
              <w:t>Descrição</w:t>
            </w:r>
          </w:p>
        </w:tc>
      </w:tr>
      <w:tr w:rsidR="00343A4C" w:rsidRPr="004D2FEC" w14:paraId="29528D63" w14:textId="77777777" w:rsidTr="00152B29">
        <w:tc>
          <w:tcPr>
            <w:tcW w:w="1452" w:type="dxa"/>
          </w:tcPr>
          <w:p w14:paraId="3CE6705F" w14:textId="77777777" w:rsidR="00343A4C" w:rsidRPr="004D2FEC" w:rsidRDefault="00343A4C" w:rsidP="00152B29">
            <w:pPr>
              <w:spacing w:before="240"/>
              <w:ind w:right="7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FE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72" w:type="dxa"/>
          </w:tcPr>
          <w:p w14:paraId="6F71AF6C" w14:textId="77777777" w:rsidR="00343A4C" w:rsidRPr="004D2FEC" w:rsidRDefault="00343A4C" w:rsidP="00152B29">
            <w:pPr>
              <w:spacing w:before="240"/>
              <w:ind w:right="7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FE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4D2FEC">
              <w:rPr>
                <w:rFonts w:asciiTheme="minorHAnsi" w:hAnsiTheme="minorHAnsi" w:cstheme="minorHAnsi"/>
                <w:sz w:val="22"/>
                <w:szCs w:val="22"/>
              </w:rPr>
              <w:t>.000</w:t>
            </w:r>
          </w:p>
        </w:tc>
        <w:tc>
          <w:tcPr>
            <w:tcW w:w="1549" w:type="dxa"/>
          </w:tcPr>
          <w:p w14:paraId="7763A3F0" w14:textId="77777777" w:rsidR="00343A4C" w:rsidRPr="004D2FEC" w:rsidRDefault="00343A4C" w:rsidP="00152B29">
            <w:pPr>
              <w:spacing w:before="240"/>
              <w:ind w:right="7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FEC">
              <w:rPr>
                <w:rFonts w:asciiTheme="minorHAnsi" w:hAnsiTheme="minorHAnsi" w:cstheme="minorHAnsi"/>
                <w:sz w:val="22"/>
                <w:szCs w:val="22"/>
              </w:rPr>
              <w:t>Lts</w:t>
            </w:r>
          </w:p>
        </w:tc>
        <w:tc>
          <w:tcPr>
            <w:tcW w:w="4111" w:type="dxa"/>
          </w:tcPr>
          <w:p w14:paraId="449528FF" w14:textId="77777777" w:rsidR="00343A4C" w:rsidRPr="004D2FEC" w:rsidRDefault="00343A4C" w:rsidP="00152B29">
            <w:pPr>
              <w:spacing w:before="240"/>
              <w:ind w:right="7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FEC">
              <w:rPr>
                <w:rFonts w:asciiTheme="minorHAnsi" w:hAnsiTheme="minorHAnsi" w:cstheme="minorHAnsi"/>
                <w:sz w:val="22"/>
                <w:szCs w:val="22"/>
              </w:rPr>
              <w:t>GASOLINA COMUM</w:t>
            </w:r>
          </w:p>
        </w:tc>
      </w:tr>
      <w:tr w:rsidR="00343A4C" w:rsidRPr="004D2FEC" w14:paraId="089A07CD" w14:textId="77777777" w:rsidTr="00152B29">
        <w:tc>
          <w:tcPr>
            <w:tcW w:w="1452" w:type="dxa"/>
          </w:tcPr>
          <w:p w14:paraId="5F06E521" w14:textId="77777777" w:rsidR="00343A4C" w:rsidRPr="004D2FEC" w:rsidRDefault="00343A4C" w:rsidP="00152B29">
            <w:pPr>
              <w:spacing w:before="240"/>
              <w:ind w:right="7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FE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72" w:type="dxa"/>
          </w:tcPr>
          <w:p w14:paraId="26911ED9" w14:textId="77777777" w:rsidR="00343A4C" w:rsidRPr="004D2FEC" w:rsidRDefault="00343A4C" w:rsidP="00152B29">
            <w:pPr>
              <w:spacing w:before="240"/>
              <w:ind w:right="7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FE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D2FEC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1549" w:type="dxa"/>
          </w:tcPr>
          <w:p w14:paraId="285927FA" w14:textId="77777777" w:rsidR="00343A4C" w:rsidRPr="004D2FEC" w:rsidRDefault="00343A4C" w:rsidP="00152B29">
            <w:pPr>
              <w:spacing w:before="240"/>
              <w:ind w:right="7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FEC">
              <w:rPr>
                <w:rFonts w:asciiTheme="minorHAnsi" w:hAnsiTheme="minorHAnsi" w:cstheme="minorHAnsi"/>
                <w:sz w:val="22"/>
                <w:szCs w:val="22"/>
              </w:rPr>
              <w:t xml:space="preserve">Lts </w:t>
            </w:r>
          </w:p>
        </w:tc>
        <w:tc>
          <w:tcPr>
            <w:tcW w:w="4111" w:type="dxa"/>
          </w:tcPr>
          <w:p w14:paraId="7F5F5DAF" w14:textId="77777777" w:rsidR="00343A4C" w:rsidRPr="004D2FEC" w:rsidRDefault="00343A4C" w:rsidP="00152B29">
            <w:pPr>
              <w:spacing w:before="240"/>
              <w:ind w:right="7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FEC">
              <w:rPr>
                <w:rFonts w:asciiTheme="minorHAnsi" w:hAnsiTheme="minorHAnsi" w:cstheme="minorHAnsi"/>
                <w:sz w:val="22"/>
                <w:szCs w:val="22"/>
              </w:rPr>
              <w:t>ETANOL</w:t>
            </w:r>
          </w:p>
        </w:tc>
      </w:tr>
      <w:tr w:rsidR="00343A4C" w:rsidRPr="004D2FEC" w14:paraId="5841DCB4" w14:textId="77777777" w:rsidTr="00152B29">
        <w:tc>
          <w:tcPr>
            <w:tcW w:w="1452" w:type="dxa"/>
          </w:tcPr>
          <w:p w14:paraId="1829F574" w14:textId="77777777" w:rsidR="00343A4C" w:rsidRPr="004D2FEC" w:rsidRDefault="00343A4C" w:rsidP="00152B29">
            <w:pPr>
              <w:spacing w:before="240"/>
              <w:ind w:right="7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FE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72" w:type="dxa"/>
          </w:tcPr>
          <w:p w14:paraId="1CBA1C8A" w14:textId="77777777" w:rsidR="00343A4C" w:rsidRPr="004D2FEC" w:rsidRDefault="00343A4C" w:rsidP="00152B29">
            <w:pPr>
              <w:spacing w:before="240"/>
              <w:ind w:right="7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FE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4D2FEC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1549" w:type="dxa"/>
          </w:tcPr>
          <w:p w14:paraId="2AE592DB" w14:textId="77777777" w:rsidR="00343A4C" w:rsidRPr="004D2FEC" w:rsidRDefault="00343A4C" w:rsidP="00152B29">
            <w:pPr>
              <w:spacing w:before="240"/>
              <w:ind w:right="7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FEC">
              <w:rPr>
                <w:rFonts w:asciiTheme="minorHAnsi" w:hAnsiTheme="minorHAnsi" w:cstheme="minorHAnsi"/>
                <w:sz w:val="22"/>
                <w:szCs w:val="22"/>
              </w:rPr>
              <w:t xml:space="preserve">Lts </w:t>
            </w:r>
          </w:p>
        </w:tc>
        <w:tc>
          <w:tcPr>
            <w:tcW w:w="4111" w:type="dxa"/>
          </w:tcPr>
          <w:p w14:paraId="443FA24A" w14:textId="77777777" w:rsidR="00343A4C" w:rsidRPr="004D2FEC" w:rsidRDefault="00343A4C" w:rsidP="00152B29">
            <w:pPr>
              <w:spacing w:before="240"/>
              <w:ind w:right="7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2FEC">
              <w:rPr>
                <w:rFonts w:asciiTheme="minorHAnsi" w:hAnsiTheme="minorHAnsi" w:cstheme="minorHAnsi"/>
                <w:sz w:val="22"/>
                <w:szCs w:val="22"/>
              </w:rPr>
              <w:t>DIESEL S 500 comum</w:t>
            </w:r>
          </w:p>
        </w:tc>
      </w:tr>
    </w:tbl>
    <w:p w14:paraId="71BCCDD7" w14:textId="77777777" w:rsidR="00343A4C" w:rsidRPr="00EC2602" w:rsidRDefault="00343A4C" w:rsidP="00343A4C">
      <w:pPr>
        <w:spacing w:after="240"/>
        <w:jc w:val="both"/>
        <w:rPr>
          <w:rFonts w:asciiTheme="minorHAnsi" w:hAnsiTheme="minorHAnsi" w:cstheme="minorHAnsi"/>
          <w:sz w:val="24"/>
          <w:szCs w:val="24"/>
        </w:rPr>
      </w:pPr>
    </w:p>
    <w:p w14:paraId="733192E2" w14:textId="77777777" w:rsidR="00343A4C" w:rsidRPr="002E45BF" w:rsidRDefault="00343A4C" w:rsidP="00343A4C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E45BF">
        <w:rPr>
          <w:rFonts w:asciiTheme="minorHAnsi" w:hAnsiTheme="minorHAnsi" w:cstheme="minorHAnsi"/>
          <w:b/>
          <w:bCs/>
          <w:sz w:val="24"/>
          <w:szCs w:val="24"/>
        </w:rPr>
        <w:t>Cláusula Segunda – Recursos Financeiros</w:t>
      </w:r>
    </w:p>
    <w:p w14:paraId="4FDCE9F4" w14:textId="77777777" w:rsidR="00343A4C" w:rsidRDefault="00343A4C" w:rsidP="00343A4C">
      <w:pPr>
        <w:pStyle w:val="ListParagraph"/>
        <w:numPr>
          <w:ilvl w:val="1"/>
          <w:numId w:val="1"/>
        </w:numPr>
        <w:spacing w:after="24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B4701">
        <w:rPr>
          <w:rFonts w:asciiTheme="minorHAnsi" w:eastAsiaTheme="minorHAnsi" w:hAnsiTheme="minorHAnsi" w:cstheme="minorHAnsi"/>
          <w:sz w:val="24"/>
          <w:szCs w:val="24"/>
          <w:lang w:eastAsia="en-US"/>
        </w:rPr>
        <w:t>As despesas decorrentes da contratação, objeto desta licitação, correrão por conta da dotação orçamentária n.º 01.031.0001.2.373 3.3.90.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30 – Outros materiais de consumo</w:t>
      </w:r>
      <w:r w:rsidRPr="004B4701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constante para o exercício de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2023</w:t>
      </w:r>
      <w:r w:rsidRPr="004B4701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e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4B4701">
        <w:rPr>
          <w:rFonts w:asciiTheme="minorHAnsi" w:eastAsiaTheme="minorHAnsi" w:hAnsiTheme="minorHAnsi" w:cstheme="minorHAnsi"/>
          <w:sz w:val="24"/>
          <w:szCs w:val="24"/>
          <w:lang w:eastAsia="en-US"/>
        </w:rPr>
        <w:t>seguintes</w:t>
      </w:r>
    </w:p>
    <w:p w14:paraId="6908073C" w14:textId="57AA5136" w:rsidR="00343A4C" w:rsidRDefault="00343A4C" w:rsidP="00343A4C">
      <w:pPr>
        <w:pStyle w:val="ListParagraph"/>
        <w:numPr>
          <w:ilvl w:val="1"/>
          <w:numId w:val="1"/>
        </w:numPr>
        <w:spacing w:after="24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contratante pagará a contratada o valor estimado de R$ </w:t>
      </w:r>
      <w:r w:rsidR="003C7C11">
        <w:rPr>
          <w:rFonts w:asciiTheme="minorHAnsi" w:hAnsiTheme="minorHAnsi" w:cstheme="minorHAnsi"/>
          <w:sz w:val="24"/>
          <w:szCs w:val="24"/>
        </w:rPr>
        <w:t>85.230,00 (Oitenta e cinco mil, duzentos e trinta reais)</w:t>
      </w:r>
    </w:p>
    <w:p w14:paraId="740A8194" w14:textId="37E864E7" w:rsidR="00343A4C" w:rsidRDefault="00343A4C" w:rsidP="00343A4C">
      <w:pPr>
        <w:pStyle w:val="ListParagraph"/>
        <w:numPr>
          <w:ilvl w:val="1"/>
          <w:numId w:val="1"/>
        </w:numPr>
        <w:spacing w:after="24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taxa de desconto a ser aplicada sobre o valor de cada item será de </w:t>
      </w:r>
      <w:r w:rsidR="003C7C11">
        <w:rPr>
          <w:rFonts w:asciiTheme="minorHAnsi" w:hAnsiTheme="minorHAnsi" w:cstheme="minorHAnsi"/>
          <w:sz w:val="24"/>
          <w:szCs w:val="24"/>
        </w:rPr>
        <w:t>0,7</w:t>
      </w:r>
      <w:r>
        <w:rPr>
          <w:rFonts w:asciiTheme="minorHAnsi" w:hAnsiTheme="minorHAnsi" w:cstheme="minorHAnsi"/>
          <w:sz w:val="24"/>
          <w:szCs w:val="24"/>
        </w:rPr>
        <w:t>%</w:t>
      </w:r>
    </w:p>
    <w:p w14:paraId="521A0379" w14:textId="77777777" w:rsidR="00343A4C" w:rsidRPr="002E45BF" w:rsidRDefault="00343A4C" w:rsidP="00343A4C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E45BF">
        <w:rPr>
          <w:rFonts w:asciiTheme="minorHAnsi" w:hAnsiTheme="minorHAnsi" w:cstheme="minorHAnsi"/>
          <w:b/>
          <w:bCs/>
          <w:sz w:val="24"/>
          <w:szCs w:val="24"/>
        </w:rPr>
        <w:t>Cláusula Terceira – Suporte Legal</w:t>
      </w:r>
    </w:p>
    <w:p w14:paraId="4B042AC6" w14:textId="77777777" w:rsidR="00343A4C" w:rsidRDefault="00343A4C" w:rsidP="00343A4C">
      <w:pPr>
        <w:pStyle w:val="ListParagraph"/>
        <w:numPr>
          <w:ilvl w:val="1"/>
          <w:numId w:val="1"/>
        </w:numPr>
        <w:spacing w:after="24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presente contrato será regido pelas seguintes leis:</w:t>
      </w:r>
    </w:p>
    <w:p w14:paraId="79E9C465" w14:textId="77777777" w:rsidR="00343A4C" w:rsidRDefault="00343A4C" w:rsidP="00343A4C">
      <w:pPr>
        <w:pStyle w:val="ListParagraph"/>
        <w:numPr>
          <w:ilvl w:val="2"/>
          <w:numId w:val="1"/>
        </w:numPr>
        <w:spacing w:after="24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B2980">
        <w:rPr>
          <w:rFonts w:asciiTheme="minorHAnsi" w:hAnsiTheme="minorHAnsi" w:cstheme="minorHAnsi"/>
          <w:sz w:val="24"/>
          <w:szCs w:val="24"/>
        </w:rPr>
        <w:lastRenderedPageBreak/>
        <w:t>Lei Orgânica do Município de Piracicaba;</w:t>
      </w:r>
    </w:p>
    <w:p w14:paraId="18204810" w14:textId="77777777" w:rsidR="00343A4C" w:rsidRDefault="00343A4C" w:rsidP="00343A4C">
      <w:pPr>
        <w:pStyle w:val="ListParagraph"/>
        <w:numPr>
          <w:ilvl w:val="2"/>
          <w:numId w:val="1"/>
        </w:numPr>
        <w:spacing w:after="24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B2980">
        <w:rPr>
          <w:rFonts w:asciiTheme="minorHAnsi" w:hAnsiTheme="minorHAnsi" w:cstheme="minorHAnsi"/>
          <w:sz w:val="24"/>
          <w:szCs w:val="24"/>
        </w:rPr>
        <w:t>Lei Federal nº 8.666/93</w:t>
      </w:r>
    </w:p>
    <w:p w14:paraId="29793A8C" w14:textId="77777777" w:rsidR="00343A4C" w:rsidRDefault="00343A4C" w:rsidP="00343A4C">
      <w:pPr>
        <w:pStyle w:val="ListParagraph"/>
        <w:numPr>
          <w:ilvl w:val="2"/>
          <w:numId w:val="1"/>
        </w:numPr>
        <w:spacing w:after="24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Lei Complementar 123/06</w:t>
      </w:r>
    </w:p>
    <w:p w14:paraId="2AC7D132" w14:textId="77777777" w:rsidR="00343A4C" w:rsidRDefault="00343A4C" w:rsidP="00343A4C">
      <w:pPr>
        <w:pStyle w:val="ListParagraph"/>
        <w:numPr>
          <w:ilvl w:val="2"/>
          <w:numId w:val="1"/>
        </w:numPr>
        <w:spacing w:after="24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Lei Federal 10.520/02</w:t>
      </w:r>
    </w:p>
    <w:p w14:paraId="4EB137D1" w14:textId="77777777" w:rsidR="00343A4C" w:rsidRPr="002E45BF" w:rsidRDefault="00343A4C" w:rsidP="00343A4C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E45BF">
        <w:rPr>
          <w:rFonts w:asciiTheme="minorHAnsi" w:hAnsiTheme="minorHAnsi" w:cstheme="minorHAnsi"/>
          <w:b/>
          <w:bCs/>
          <w:sz w:val="24"/>
          <w:szCs w:val="24"/>
        </w:rPr>
        <w:t>Cláusula Quarta – Pagamentos</w:t>
      </w:r>
    </w:p>
    <w:p w14:paraId="7FB71FCB" w14:textId="77777777" w:rsidR="00343A4C" w:rsidRDefault="00343A4C" w:rsidP="00343A4C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0EA2">
        <w:rPr>
          <w:rFonts w:asciiTheme="minorHAnsi" w:hAnsiTheme="minorHAnsi" w:cstheme="minorHAnsi"/>
          <w:sz w:val="24"/>
          <w:szCs w:val="24"/>
        </w:rPr>
        <w:t>No primeiro dia útil do mês subsequente a licitante vencedora apresentará,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no setor responsável, o Documento Fiscal referente aos serviços realizados no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mês.</w:t>
      </w:r>
    </w:p>
    <w:p w14:paraId="2F4BAAE7" w14:textId="77777777" w:rsidR="00343A4C" w:rsidRDefault="00343A4C" w:rsidP="00343A4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4E83903" w14:textId="77777777" w:rsidR="00343A4C" w:rsidRDefault="00343A4C" w:rsidP="00343A4C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0EA2">
        <w:rPr>
          <w:rFonts w:asciiTheme="minorHAnsi" w:hAnsiTheme="minorHAnsi" w:cstheme="minorHAnsi"/>
          <w:sz w:val="24"/>
          <w:szCs w:val="24"/>
        </w:rPr>
        <w:t xml:space="preserve">Os pagamentos serão efetuados mensalmente, em </w:t>
      </w:r>
      <w:r>
        <w:rPr>
          <w:rFonts w:asciiTheme="minorHAnsi" w:hAnsiTheme="minorHAnsi" w:cstheme="minorHAnsi"/>
          <w:sz w:val="24"/>
          <w:szCs w:val="24"/>
        </w:rPr>
        <w:t xml:space="preserve">até </w:t>
      </w:r>
      <w:r w:rsidRPr="008D0EA2">
        <w:rPr>
          <w:rFonts w:asciiTheme="minorHAnsi" w:hAnsiTheme="minorHAnsi" w:cstheme="minorHAnsi"/>
          <w:sz w:val="24"/>
          <w:szCs w:val="24"/>
        </w:rPr>
        <w:t>15 (quinze) dias, após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a apresentação pela empresa contratada, da Nota Fiscal e/ou Nota Fiscal Fatura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de Prestações de Serviços e os documentos exigidos em Contrato, conforme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minuta em anexo.</w:t>
      </w:r>
    </w:p>
    <w:p w14:paraId="5BDFDA71" w14:textId="77777777" w:rsidR="00343A4C" w:rsidRPr="008D0EA2" w:rsidRDefault="00343A4C" w:rsidP="00343A4C">
      <w:pPr>
        <w:pStyle w:val="ListParagraph"/>
        <w:jc w:val="both"/>
        <w:rPr>
          <w:rFonts w:asciiTheme="minorHAnsi" w:hAnsiTheme="minorHAnsi" w:cstheme="minorHAnsi"/>
          <w:sz w:val="24"/>
          <w:szCs w:val="24"/>
        </w:rPr>
      </w:pPr>
    </w:p>
    <w:p w14:paraId="35CBFD4A" w14:textId="77777777" w:rsidR="00343A4C" w:rsidRDefault="00343A4C" w:rsidP="00343A4C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0EA2">
        <w:rPr>
          <w:rFonts w:asciiTheme="minorHAnsi" w:hAnsiTheme="minorHAnsi" w:cstheme="minorHAnsi"/>
          <w:sz w:val="24"/>
          <w:szCs w:val="24"/>
        </w:rPr>
        <w:t>O pagamento será creditado em favor da licitante vencedora, por meio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ordem bancária, devendo para isto, ficar explicitado o nome do Banco, agência,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localidade e número da conta corrente em que deverá ser efetivado o crédito.</w:t>
      </w:r>
    </w:p>
    <w:p w14:paraId="6DC0CA5C" w14:textId="77777777" w:rsidR="00343A4C" w:rsidRPr="008D0EA2" w:rsidRDefault="00343A4C" w:rsidP="00343A4C">
      <w:pPr>
        <w:pStyle w:val="ListParagraph"/>
        <w:jc w:val="both"/>
        <w:rPr>
          <w:rFonts w:asciiTheme="minorHAnsi" w:hAnsiTheme="minorHAnsi" w:cstheme="minorHAnsi"/>
          <w:sz w:val="24"/>
          <w:szCs w:val="24"/>
        </w:rPr>
      </w:pPr>
    </w:p>
    <w:p w14:paraId="18201A65" w14:textId="77777777" w:rsidR="00343A4C" w:rsidRDefault="00343A4C" w:rsidP="00343A4C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Será procedida consulta on</w:t>
      </w:r>
      <w:r w:rsidRPr="008D0EA2">
        <w:rPr>
          <w:rFonts w:asciiTheme="minorHAnsi" w:hAnsiTheme="minorHAnsi" w:cstheme="minorHAnsi"/>
          <w:sz w:val="24"/>
          <w:szCs w:val="24"/>
        </w:rPr>
        <w:t>line junto aos órgãos correspondentes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antes do pagamento ser efetuado a licitante vencedora, para verificação 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situação d</w:t>
      </w:r>
      <w:r>
        <w:rPr>
          <w:rFonts w:asciiTheme="minorHAnsi" w:hAnsiTheme="minorHAnsi" w:cstheme="minorHAnsi"/>
          <w:sz w:val="24"/>
          <w:szCs w:val="24"/>
        </w:rPr>
        <w:t>essa</w:t>
      </w:r>
      <w:r w:rsidRPr="008D0EA2">
        <w:rPr>
          <w:rFonts w:asciiTheme="minorHAnsi" w:hAnsiTheme="minorHAnsi" w:cstheme="minorHAnsi"/>
          <w:sz w:val="24"/>
          <w:szCs w:val="24"/>
        </w:rPr>
        <w:t>, relativamente às condições de habilitação exigidas no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Pregão, cujos resultados serão impressos e juntados aos autos do processo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próprio;</w:t>
      </w:r>
    </w:p>
    <w:p w14:paraId="22A1489E" w14:textId="77777777" w:rsidR="00343A4C" w:rsidRPr="002B461F" w:rsidRDefault="00343A4C" w:rsidP="00343A4C">
      <w:pPr>
        <w:pStyle w:val="ListParagraph"/>
        <w:jc w:val="both"/>
        <w:rPr>
          <w:rFonts w:asciiTheme="minorHAnsi" w:hAnsiTheme="minorHAnsi" w:cstheme="minorHAnsi"/>
          <w:sz w:val="24"/>
          <w:szCs w:val="24"/>
        </w:rPr>
      </w:pPr>
    </w:p>
    <w:p w14:paraId="206BAA85" w14:textId="77777777" w:rsidR="00343A4C" w:rsidRPr="002B461F" w:rsidRDefault="00343A4C" w:rsidP="00343A4C">
      <w:pPr>
        <w:pStyle w:val="ListParagraph"/>
        <w:numPr>
          <w:ilvl w:val="2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A liberação do pagamento estará condicionada a este procedimento, na situação de não apresentação, ou inadimplência, o caso será submetido à procuradoria legislativa para que sejam </w:t>
      </w:r>
      <w:proofErr w:type="gramStart"/>
      <w:r>
        <w:rPr>
          <w:rFonts w:asciiTheme="minorHAnsi" w:hAnsiTheme="minorHAnsi" w:cstheme="minorHAnsi"/>
          <w:b/>
          <w:bCs/>
          <w:sz w:val="24"/>
          <w:szCs w:val="24"/>
        </w:rPr>
        <w:t>aplicadas</w:t>
      </w:r>
      <w:proofErr w:type="gram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os sansões cabíveis.</w:t>
      </w:r>
    </w:p>
    <w:p w14:paraId="5D7970FA" w14:textId="77777777" w:rsidR="00343A4C" w:rsidRPr="008D0EA2" w:rsidRDefault="00343A4C" w:rsidP="00343A4C">
      <w:pPr>
        <w:pStyle w:val="ListParagraph"/>
        <w:jc w:val="both"/>
        <w:rPr>
          <w:rFonts w:asciiTheme="minorHAnsi" w:hAnsiTheme="minorHAnsi" w:cstheme="minorHAnsi"/>
          <w:sz w:val="24"/>
          <w:szCs w:val="24"/>
        </w:rPr>
      </w:pPr>
    </w:p>
    <w:p w14:paraId="16F01DA9" w14:textId="77777777" w:rsidR="00343A4C" w:rsidRDefault="00343A4C" w:rsidP="00343A4C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0EA2">
        <w:rPr>
          <w:rFonts w:asciiTheme="minorHAnsi" w:hAnsiTheme="minorHAnsi" w:cstheme="minorHAnsi"/>
          <w:sz w:val="24"/>
          <w:szCs w:val="24"/>
        </w:rPr>
        <w:t>Caso haja aplicação de multa, o valor será descontado de qualquer fatura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 xml:space="preserve">ou crédito existente na Câmara </w:t>
      </w:r>
      <w:r>
        <w:rPr>
          <w:rFonts w:asciiTheme="minorHAnsi" w:hAnsiTheme="minorHAnsi" w:cstheme="minorHAnsi"/>
          <w:sz w:val="24"/>
          <w:szCs w:val="24"/>
        </w:rPr>
        <w:t>Municipal</w:t>
      </w:r>
      <w:r w:rsidRPr="008D0EA2">
        <w:rPr>
          <w:rFonts w:asciiTheme="minorHAnsi" w:hAnsiTheme="minorHAnsi" w:cstheme="minorHAnsi"/>
          <w:sz w:val="24"/>
          <w:szCs w:val="24"/>
        </w:rPr>
        <w:t xml:space="preserve"> de Piracicaba em favor 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licitante vencedora. Caso a multa seja superior ao crédito eventualmente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existente, a diferença será cobrada administrativamente, ou judicialmente, 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necessário;</w:t>
      </w:r>
    </w:p>
    <w:p w14:paraId="14AE9305" w14:textId="77777777" w:rsidR="00343A4C" w:rsidRPr="008D0EA2" w:rsidRDefault="00343A4C" w:rsidP="00343A4C">
      <w:pPr>
        <w:pStyle w:val="ListParagraph"/>
        <w:jc w:val="both"/>
        <w:rPr>
          <w:rFonts w:asciiTheme="minorHAnsi" w:hAnsiTheme="minorHAnsi" w:cstheme="minorHAnsi"/>
          <w:sz w:val="24"/>
          <w:szCs w:val="24"/>
        </w:rPr>
      </w:pPr>
    </w:p>
    <w:p w14:paraId="084AEA41" w14:textId="77777777" w:rsidR="00343A4C" w:rsidRDefault="00343A4C" w:rsidP="00343A4C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0EA2">
        <w:rPr>
          <w:rFonts w:asciiTheme="minorHAnsi" w:hAnsiTheme="minorHAnsi" w:cstheme="minorHAnsi"/>
          <w:sz w:val="24"/>
          <w:szCs w:val="24"/>
        </w:rPr>
        <w:t>Nos casos de eventuais atrasos de pagamento, desde que a licitante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vencedora não tenha concorrido de alguma forma para tanto, fica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 xml:space="preserve">convencionado que a taxa de atualização </w:t>
      </w:r>
      <w:r>
        <w:rPr>
          <w:rFonts w:asciiTheme="minorHAnsi" w:hAnsiTheme="minorHAnsi" w:cstheme="minorHAnsi"/>
          <w:sz w:val="24"/>
          <w:szCs w:val="24"/>
        </w:rPr>
        <w:t>financeira devida pela Câmara Municipal</w:t>
      </w:r>
      <w:r w:rsidRPr="008D0EA2">
        <w:rPr>
          <w:rFonts w:asciiTheme="minorHAnsi" w:hAnsiTheme="minorHAnsi" w:cstheme="minorHAnsi"/>
          <w:sz w:val="24"/>
          <w:szCs w:val="24"/>
        </w:rPr>
        <w:t xml:space="preserve"> de Piracicaba, entre a data acima referida e a correspondente ao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efetivo adimplemento do fornecimento, será calculada com base no INPC/IBGE,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conforme legislação pertinente.</w:t>
      </w:r>
    </w:p>
    <w:p w14:paraId="3D09855F" w14:textId="77777777" w:rsidR="00343A4C" w:rsidRPr="008D0EA2" w:rsidRDefault="00343A4C" w:rsidP="00343A4C">
      <w:pPr>
        <w:pStyle w:val="ListParagraph"/>
        <w:jc w:val="both"/>
        <w:rPr>
          <w:rFonts w:asciiTheme="minorHAnsi" w:hAnsiTheme="minorHAnsi" w:cstheme="minorHAnsi"/>
          <w:sz w:val="24"/>
          <w:szCs w:val="24"/>
        </w:rPr>
      </w:pPr>
    </w:p>
    <w:p w14:paraId="314E6B79" w14:textId="77777777" w:rsidR="00343A4C" w:rsidRDefault="00343A4C" w:rsidP="00343A4C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0EA2">
        <w:rPr>
          <w:rFonts w:asciiTheme="minorHAnsi" w:hAnsiTheme="minorHAnsi" w:cstheme="minorHAnsi"/>
          <w:sz w:val="24"/>
          <w:szCs w:val="24"/>
        </w:rPr>
        <w:t>A licitante vencedora não poderá suspender o cumprimento de suas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obrigações e deverá tolerar os possíveis atrasos de pagamentos, nos termos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previstos no artigo 78, inciso XV, da Lei Federal n.º 8.666/93.</w:t>
      </w:r>
    </w:p>
    <w:p w14:paraId="287DD242" w14:textId="77777777" w:rsidR="00343A4C" w:rsidRPr="008D5358" w:rsidRDefault="00343A4C" w:rsidP="00343A4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DF7E485" w14:textId="77777777" w:rsidR="00343A4C" w:rsidRPr="002E45BF" w:rsidRDefault="00343A4C" w:rsidP="00343A4C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E45BF">
        <w:rPr>
          <w:rFonts w:asciiTheme="minorHAnsi" w:hAnsiTheme="minorHAnsi" w:cstheme="minorHAnsi"/>
          <w:b/>
          <w:bCs/>
          <w:sz w:val="24"/>
          <w:szCs w:val="24"/>
        </w:rPr>
        <w:lastRenderedPageBreak/>
        <w:t>Cláusula Quinta – Administração e prazo de vigência</w:t>
      </w:r>
    </w:p>
    <w:p w14:paraId="2A06CB83" w14:textId="77777777" w:rsidR="00343A4C" w:rsidRDefault="00343A4C" w:rsidP="00343A4C">
      <w:pPr>
        <w:pStyle w:val="ListParagraph"/>
        <w:numPr>
          <w:ilvl w:val="1"/>
          <w:numId w:val="1"/>
        </w:numPr>
        <w:spacing w:after="24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Departamento Administrativo e de Documentação da Câmara Municipal de Piracicaba responsabilizar-se-á pela administração do contrato, através de gestor a ser indicado por esse departamento e nomeado pelo Presidente</w:t>
      </w:r>
    </w:p>
    <w:p w14:paraId="61BA2A8B" w14:textId="77777777" w:rsidR="00343A4C" w:rsidRDefault="00343A4C" w:rsidP="00343A4C">
      <w:pPr>
        <w:pStyle w:val="ListParagraph"/>
        <w:numPr>
          <w:ilvl w:val="1"/>
          <w:numId w:val="1"/>
        </w:numPr>
        <w:spacing w:after="24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presente instrumento terá vigência de 12 meses contados a partir da data de assinatura.</w:t>
      </w:r>
    </w:p>
    <w:p w14:paraId="3DFEFB0D" w14:textId="77777777" w:rsidR="00343A4C" w:rsidRPr="00DE6459" w:rsidRDefault="00343A4C" w:rsidP="00343A4C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E6459">
        <w:rPr>
          <w:rFonts w:asciiTheme="minorHAnsi" w:hAnsiTheme="minorHAnsi" w:cstheme="minorHAnsi"/>
          <w:b/>
          <w:bCs/>
          <w:sz w:val="24"/>
          <w:szCs w:val="24"/>
        </w:rPr>
        <w:t>Cláusula Sexta – Rescisão</w:t>
      </w:r>
    </w:p>
    <w:p w14:paraId="79F1F26B" w14:textId="77777777" w:rsidR="00343A4C" w:rsidRDefault="00343A4C" w:rsidP="00343A4C">
      <w:pPr>
        <w:pStyle w:val="ListParagraph"/>
        <w:numPr>
          <w:ilvl w:val="1"/>
          <w:numId w:val="1"/>
        </w:numPr>
        <w:spacing w:after="24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E6459">
        <w:rPr>
          <w:rFonts w:asciiTheme="minorHAnsi" w:hAnsiTheme="minorHAnsi" w:cstheme="minorHAnsi"/>
          <w:sz w:val="24"/>
          <w:szCs w:val="24"/>
        </w:rPr>
        <w:t>Independentemente de interpelação judicial, o contrato será rescindido nas hipóteses previstas na Lei Federal n.º 8.666/93 e suas alterações.</w:t>
      </w:r>
    </w:p>
    <w:p w14:paraId="51EDE4C3" w14:textId="77777777" w:rsidR="00343A4C" w:rsidRPr="00DE6459" w:rsidRDefault="00343A4C" w:rsidP="00343A4C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E6459">
        <w:rPr>
          <w:rFonts w:asciiTheme="minorHAnsi" w:hAnsiTheme="minorHAnsi" w:cstheme="minorHAnsi"/>
          <w:b/>
          <w:bCs/>
          <w:sz w:val="24"/>
          <w:szCs w:val="24"/>
        </w:rPr>
        <w:t>Cláusula Sétima – Recebimento</w:t>
      </w:r>
    </w:p>
    <w:p w14:paraId="2E6DEA47" w14:textId="77777777" w:rsidR="00343A4C" w:rsidRDefault="00343A4C" w:rsidP="00343A4C">
      <w:pPr>
        <w:pStyle w:val="ListParagraph"/>
        <w:numPr>
          <w:ilvl w:val="1"/>
          <w:numId w:val="1"/>
        </w:numPr>
        <w:spacing w:after="24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E6459">
        <w:rPr>
          <w:rFonts w:asciiTheme="minorHAnsi" w:hAnsiTheme="minorHAnsi" w:cstheme="minorHAnsi"/>
          <w:sz w:val="24"/>
          <w:szCs w:val="24"/>
        </w:rPr>
        <w:t>O objeto deste contrato será recebido por servidor a ser designado para o ato do recebimento, da seguinte forma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49C16CAD" w14:textId="77777777" w:rsidR="00343A4C" w:rsidRDefault="00343A4C" w:rsidP="00343A4C">
      <w:pPr>
        <w:pStyle w:val="ListParagraph"/>
        <w:numPr>
          <w:ilvl w:val="2"/>
          <w:numId w:val="1"/>
        </w:numPr>
        <w:spacing w:after="24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E6459">
        <w:rPr>
          <w:rFonts w:asciiTheme="minorHAnsi" w:hAnsiTheme="minorHAnsi" w:cstheme="minorHAnsi"/>
          <w:sz w:val="24"/>
          <w:szCs w:val="24"/>
        </w:rPr>
        <w:t>Provisoriamente, para efeito de posterior verificação da conformidade do objeto com as especificações, no prazo de até 05 (cinco) dias, a contar da entrega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1C72FC3F" w14:textId="77777777" w:rsidR="00343A4C" w:rsidRDefault="00343A4C" w:rsidP="00343A4C">
      <w:pPr>
        <w:pStyle w:val="ListParagraph"/>
        <w:numPr>
          <w:ilvl w:val="2"/>
          <w:numId w:val="1"/>
        </w:numPr>
        <w:spacing w:after="24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E6459">
        <w:rPr>
          <w:rFonts w:asciiTheme="minorHAnsi" w:hAnsiTheme="minorHAnsi" w:cstheme="minorHAnsi"/>
          <w:sz w:val="24"/>
          <w:szCs w:val="24"/>
        </w:rPr>
        <w:t>Definitivamente, após a verificação da qualidade do objeto e consequente aceitação, no prazo de até 15 (quinze) dias, a contar do recebimento provisório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0243B6BC" w14:textId="77777777" w:rsidR="00343A4C" w:rsidRDefault="00343A4C" w:rsidP="00343A4C">
      <w:pPr>
        <w:pStyle w:val="ListParagraph"/>
        <w:numPr>
          <w:ilvl w:val="2"/>
          <w:numId w:val="1"/>
        </w:numPr>
        <w:spacing w:after="24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E6459">
        <w:rPr>
          <w:rFonts w:asciiTheme="minorHAnsi" w:hAnsiTheme="minorHAnsi" w:cstheme="minorHAnsi"/>
          <w:sz w:val="24"/>
          <w:szCs w:val="24"/>
        </w:rPr>
        <w:t xml:space="preserve">O recebimento de que trata este item far-se-á mediante </w:t>
      </w:r>
      <w:r>
        <w:rPr>
          <w:rFonts w:asciiTheme="minorHAnsi" w:hAnsiTheme="minorHAnsi" w:cstheme="minorHAnsi"/>
          <w:sz w:val="24"/>
          <w:szCs w:val="24"/>
        </w:rPr>
        <w:t>recibo em documento fiscal.</w:t>
      </w:r>
    </w:p>
    <w:p w14:paraId="7AC60676" w14:textId="77777777" w:rsidR="00343A4C" w:rsidRPr="00B91456" w:rsidRDefault="00343A4C" w:rsidP="00343A4C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91456">
        <w:rPr>
          <w:rFonts w:asciiTheme="minorHAnsi" w:hAnsiTheme="minorHAnsi" w:cstheme="minorHAnsi"/>
          <w:b/>
          <w:bCs/>
          <w:sz w:val="24"/>
          <w:szCs w:val="24"/>
        </w:rPr>
        <w:t>Cláusula Oitava – Sanções Administrativas</w:t>
      </w:r>
    </w:p>
    <w:p w14:paraId="19F2D79B" w14:textId="77777777" w:rsidR="00343A4C" w:rsidRDefault="00343A4C" w:rsidP="00343A4C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B4701">
        <w:rPr>
          <w:rFonts w:asciiTheme="minorHAnsi" w:hAnsiTheme="minorHAnsi" w:cstheme="minorHAnsi"/>
          <w:sz w:val="24"/>
          <w:szCs w:val="24"/>
        </w:rPr>
        <w:t>Pela inexecução total ou parcial da prestação de serviço objeto deste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 xml:space="preserve">Pregão, a Câmara </w:t>
      </w:r>
      <w:r>
        <w:rPr>
          <w:rFonts w:asciiTheme="minorHAnsi" w:hAnsiTheme="minorHAnsi" w:cstheme="minorHAnsi"/>
          <w:sz w:val="24"/>
          <w:szCs w:val="24"/>
        </w:rPr>
        <w:t>Municipal</w:t>
      </w:r>
      <w:r w:rsidRPr="004B4701">
        <w:rPr>
          <w:rFonts w:asciiTheme="minorHAnsi" w:hAnsiTheme="minorHAnsi" w:cstheme="minorHAnsi"/>
          <w:sz w:val="24"/>
          <w:szCs w:val="24"/>
        </w:rPr>
        <w:t xml:space="preserve"> de Piracicaba, poderá, garantida a prévia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>defesa, aplicar à Vencedora as seguintes sanções:</w:t>
      </w:r>
    </w:p>
    <w:p w14:paraId="14460DBC" w14:textId="77777777" w:rsidR="00343A4C" w:rsidRDefault="00343A4C" w:rsidP="00343A4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E899028" w14:textId="77777777" w:rsidR="00343A4C" w:rsidRDefault="00343A4C" w:rsidP="00343A4C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4B4701">
        <w:rPr>
          <w:rFonts w:asciiTheme="minorHAnsi" w:hAnsiTheme="minorHAnsi" w:cstheme="minorHAnsi"/>
          <w:b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 -</w:t>
      </w:r>
      <w:r w:rsidRPr="004B4701">
        <w:rPr>
          <w:rFonts w:asciiTheme="minorHAnsi" w:hAnsiTheme="minorHAnsi" w:cstheme="minorHAnsi"/>
          <w:sz w:val="24"/>
          <w:szCs w:val="24"/>
        </w:rPr>
        <w:t xml:space="preserve"> Advertência;</w:t>
      </w:r>
    </w:p>
    <w:p w14:paraId="5E6C2479" w14:textId="77777777" w:rsidR="00343A4C" w:rsidRDefault="00343A4C" w:rsidP="00343A4C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75C01CE8" w14:textId="77777777" w:rsidR="00343A4C" w:rsidRDefault="00343A4C" w:rsidP="00343A4C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4B4701">
        <w:rPr>
          <w:rFonts w:asciiTheme="minorHAnsi" w:hAnsiTheme="minorHAnsi" w:cstheme="minorHAnsi"/>
          <w:b/>
          <w:sz w:val="24"/>
          <w:szCs w:val="24"/>
        </w:rPr>
        <w:t>II</w:t>
      </w:r>
      <w:r w:rsidRPr="004B4701">
        <w:rPr>
          <w:rFonts w:asciiTheme="minorHAnsi" w:hAnsiTheme="minorHAnsi" w:cstheme="minorHAnsi"/>
          <w:sz w:val="24"/>
          <w:szCs w:val="24"/>
        </w:rPr>
        <w:t xml:space="preserve"> - Multa de 0,5% (zero vírgula cinco por cento) sobre o valor 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>contrato, por dia de atraso e por descumprimento das obrigações estabelecidas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>no Edital do Pregão, sobre o valor do contrato, recolhida no prazo máximo de 15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>(quinze) dias corridos, uma vez comunicados oficialmente;</w:t>
      </w:r>
    </w:p>
    <w:p w14:paraId="6621E026" w14:textId="77777777" w:rsidR="00343A4C" w:rsidRDefault="00343A4C" w:rsidP="00343A4C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3CA0F2FD" w14:textId="77777777" w:rsidR="00343A4C" w:rsidRDefault="00343A4C" w:rsidP="00343A4C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4B4701">
        <w:rPr>
          <w:rFonts w:asciiTheme="minorHAnsi" w:hAnsiTheme="minorHAnsi" w:cstheme="minorHAnsi"/>
          <w:b/>
          <w:sz w:val="24"/>
          <w:szCs w:val="24"/>
        </w:rPr>
        <w:t>III</w:t>
      </w:r>
      <w:r>
        <w:rPr>
          <w:rFonts w:asciiTheme="minorHAnsi" w:hAnsiTheme="minorHAnsi" w:cstheme="minorHAnsi"/>
          <w:sz w:val="24"/>
          <w:szCs w:val="24"/>
        </w:rPr>
        <w:t xml:space="preserve"> - M</w:t>
      </w:r>
      <w:r w:rsidRPr="004B4701">
        <w:rPr>
          <w:rFonts w:asciiTheme="minorHAnsi" w:hAnsiTheme="minorHAnsi" w:cstheme="minorHAnsi"/>
          <w:sz w:val="24"/>
          <w:szCs w:val="24"/>
        </w:rPr>
        <w:t>ulta de 20% (vinte por cento) sobre o valor do contrato, no caso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>inexecução total ou parcial do contrato, recolhida no prazo de 15 (quinze) dias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>corridos, contado da comunicação oficial, sem embargo de indenização dos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 xml:space="preserve">prejuízos porventura causados à Câmara </w:t>
      </w:r>
      <w:r>
        <w:rPr>
          <w:rFonts w:asciiTheme="minorHAnsi" w:hAnsiTheme="minorHAnsi" w:cstheme="minorHAnsi"/>
          <w:sz w:val="24"/>
          <w:szCs w:val="24"/>
        </w:rPr>
        <w:t>Municipal</w:t>
      </w:r>
      <w:r w:rsidRPr="004B4701">
        <w:rPr>
          <w:rFonts w:asciiTheme="minorHAnsi" w:hAnsiTheme="minorHAnsi" w:cstheme="minorHAnsi"/>
          <w:sz w:val="24"/>
          <w:szCs w:val="24"/>
        </w:rPr>
        <w:t xml:space="preserve"> de Piracicaba pela não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>execução parcial ou total do contrato;</w:t>
      </w:r>
    </w:p>
    <w:p w14:paraId="05969DF1" w14:textId="77777777" w:rsidR="00343A4C" w:rsidRDefault="00343A4C" w:rsidP="00343A4C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7E35EBB5" w14:textId="77777777" w:rsidR="00343A4C" w:rsidRDefault="00343A4C" w:rsidP="00343A4C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8D0EA2">
        <w:rPr>
          <w:rFonts w:asciiTheme="minorHAnsi" w:hAnsiTheme="minorHAnsi" w:cstheme="minorHAnsi"/>
          <w:b/>
          <w:sz w:val="24"/>
          <w:szCs w:val="24"/>
        </w:rPr>
        <w:t>IV</w:t>
      </w:r>
      <w:r w:rsidRPr="004B470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4B470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Impedimento de licitar</w:t>
      </w:r>
      <w:r w:rsidRPr="004B4701">
        <w:rPr>
          <w:rFonts w:asciiTheme="minorHAnsi" w:hAnsiTheme="minorHAnsi" w:cstheme="minorHAnsi"/>
          <w:sz w:val="24"/>
          <w:szCs w:val="24"/>
        </w:rPr>
        <w:t xml:space="preserve"> e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 xml:space="preserve">contratar com a Administração, por prazo não superior a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4B4701">
        <w:rPr>
          <w:rFonts w:asciiTheme="minorHAnsi" w:hAnsiTheme="minorHAnsi" w:cstheme="minorHAnsi"/>
          <w:sz w:val="24"/>
          <w:szCs w:val="24"/>
        </w:rPr>
        <w:t xml:space="preserve"> (dois) anos;</w:t>
      </w:r>
    </w:p>
    <w:p w14:paraId="75A071B1" w14:textId="77777777" w:rsidR="00343A4C" w:rsidRDefault="00343A4C" w:rsidP="00343A4C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273685B8" w14:textId="77777777" w:rsidR="00343A4C" w:rsidRDefault="00343A4C" w:rsidP="00343A4C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0EA2">
        <w:rPr>
          <w:rFonts w:asciiTheme="minorHAnsi" w:hAnsiTheme="minorHAnsi" w:cstheme="minorHAnsi"/>
          <w:sz w:val="24"/>
          <w:szCs w:val="24"/>
        </w:rPr>
        <w:t>As sanções previstas no inciso I e IV do subitem 14.1 poderão ser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aplicadas juntamente com as dos incisos II ou III, facultada a defesa prévia 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interessado, no respectivo processo, no prazo de 05 (cinco) dias úteis;</w:t>
      </w:r>
    </w:p>
    <w:p w14:paraId="71B4A567" w14:textId="77777777" w:rsidR="00343A4C" w:rsidRDefault="00343A4C" w:rsidP="00343A4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A3A5E26" w14:textId="77777777" w:rsidR="00343A4C" w:rsidRDefault="00343A4C" w:rsidP="00343A4C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0EA2">
        <w:rPr>
          <w:rFonts w:asciiTheme="minorHAnsi" w:hAnsiTheme="minorHAnsi" w:cstheme="minorHAnsi"/>
          <w:sz w:val="24"/>
          <w:szCs w:val="24"/>
        </w:rPr>
        <w:t xml:space="preserve">As penalidades serão obrigatoriamente registradas na Câmara </w:t>
      </w:r>
      <w:r>
        <w:rPr>
          <w:rFonts w:asciiTheme="minorHAnsi" w:hAnsiTheme="minorHAnsi" w:cstheme="minorHAnsi"/>
          <w:sz w:val="24"/>
          <w:szCs w:val="24"/>
        </w:rPr>
        <w:t>Municipal</w:t>
      </w:r>
      <w:r w:rsidRPr="008D0EA2">
        <w:rPr>
          <w:rFonts w:asciiTheme="minorHAnsi" w:hAnsiTheme="minorHAnsi" w:cstheme="minorHAnsi"/>
          <w:sz w:val="24"/>
          <w:szCs w:val="24"/>
        </w:rPr>
        <w:t xml:space="preserve"> de Piracicaba, no caso de suspensão de licitar, o licitante deverá ser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descredenciado por igual período, sem prejuízos das multas previstas no Edital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e nas demais cominações legais.</w:t>
      </w:r>
    </w:p>
    <w:p w14:paraId="6C3AA9D9" w14:textId="77777777" w:rsidR="00343A4C" w:rsidRPr="00B91456" w:rsidRDefault="00343A4C" w:rsidP="00343A4C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2192E611" w14:textId="77777777" w:rsidR="00343A4C" w:rsidRPr="00B91456" w:rsidRDefault="00343A4C" w:rsidP="00343A4C">
      <w:pPr>
        <w:pStyle w:val="ListParagraph"/>
        <w:numPr>
          <w:ilvl w:val="0"/>
          <w:numId w:val="1"/>
        </w:numPr>
        <w:spacing w:after="240"/>
        <w:ind w:left="357" w:hanging="357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91456">
        <w:rPr>
          <w:rFonts w:asciiTheme="minorHAnsi" w:hAnsiTheme="minorHAnsi" w:cstheme="minorHAnsi"/>
          <w:b/>
          <w:bCs/>
          <w:sz w:val="24"/>
          <w:szCs w:val="24"/>
        </w:rPr>
        <w:t>Cláusula Nona – Disposições Gerais</w:t>
      </w:r>
    </w:p>
    <w:p w14:paraId="1B90D3F3" w14:textId="77777777" w:rsidR="00343A4C" w:rsidRDefault="00343A4C" w:rsidP="00343A4C">
      <w:pPr>
        <w:pStyle w:val="ListParagraph"/>
        <w:numPr>
          <w:ilvl w:val="1"/>
          <w:numId w:val="1"/>
        </w:numPr>
        <w:spacing w:after="24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91456">
        <w:rPr>
          <w:rFonts w:asciiTheme="minorHAnsi" w:hAnsiTheme="minorHAnsi" w:cstheme="minorHAnsi"/>
          <w:sz w:val="24"/>
          <w:szCs w:val="24"/>
        </w:rPr>
        <w:t>A CONTRATADA obriga-se a execução integral do objeto deste contrato, pelo preço e nas condições oferecidas em sua proposta, não lhe cabendo o direito a qualquer ressarcimento por despesas decorrentes de custos ou serviços não previstos na mesma, quer seja por erro ou omissão, independentemente dos motivos que originaram os mesmos</w:t>
      </w:r>
    </w:p>
    <w:p w14:paraId="1E1FC67B" w14:textId="77777777" w:rsidR="00343A4C" w:rsidRDefault="00343A4C" w:rsidP="00343A4C">
      <w:pPr>
        <w:pStyle w:val="ListParagraph"/>
        <w:numPr>
          <w:ilvl w:val="1"/>
          <w:numId w:val="1"/>
        </w:numPr>
        <w:spacing w:after="24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91456">
        <w:rPr>
          <w:rFonts w:asciiTheme="minorHAnsi" w:hAnsiTheme="minorHAnsi" w:cstheme="minorHAnsi"/>
          <w:sz w:val="24"/>
          <w:szCs w:val="24"/>
        </w:rPr>
        <w:t>O pessoal da CONTRATADA por ela designado para trabalhar na execução do contrato, não terão qualquer vínculo empregatício com a CONTRATANTE</w:t>
      </w:r>
    </w:p>
    <w:p w14:paraId="440E0ED0" w14:textId="77777777" w:rsidR="00343A4C" w:rsidRDefault="00343A4C" w:rsidP="00343A4C">
      <w:pPr>
        <w:pStyle w:val="ListParagraph"/>
        <w:numPr>
          <w:ilvl w:val="1"/>
          <w:numId w:val="1"/>
        </w:numPr>
        <w:spacing w:after="24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91456">
        <w:rPr>
          <w:rFonts w:asciiTheme="minorHAnsi" w:hAnsiTheme="minorHAnsi" w:cstheme="minorHAnsi"/>
          <w:sz w:val="24"/>
          <w:szCs w:val="24"/>
        </w:rPr>
        <w:t>A CONTRATADA é responsável pelos encargos trabalhistas, previdenciários, fiscais e comerciais resultantes da execução do contrato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A5B08E4" w14:textId="77777777" w:rsidR="00343A4C" w:rsidRDefault="00343A4C" w:rsidP="00343A4C">
      <w:pPr>
        <w:pStyle w:val="ListParagraph"/>
        <w:numPr>
          <w:ilvl w:val="1"/>
          <w:numId w:val="1"/>
        </w:numPr>
        <w:spacing w:after="24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91456">
        <w:rPr>
          <w:rFonts w:asciiTheme="minorHAnsi" w:hAnsiTheme="minorHAnsi" w:cstheme="minorHAnsi"/>
          <w:sz w:val="24"/>
          <w:szCs w:val="24"/>
        </w:rPr>
        <w:t>Correrão por conta da CONTRATADA todos os tributos e/ou preços públicos que sejam porventura devidos, em decorrência da execução do contrato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1711009" w14:textId="77777777" w:rsidR="00343A4C" w:rsidRDefault="00343A4C" w:rsidP="00343A4C">
      <w:pPr>
        <w:pStyle w:val="ListParagraph"/>
        <w:numPr>
          <w:ilvl w:val="1"/>
          <w:numId w:val="1"/>
        </w:numPr>
        <w:spacing w:after="24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91456">
        <w:rPr>
          <w:rFonts w:asciiTheme="minorHAnsi" w:hAnsiTheme="minorHAnsi" w:cstheme="minorHAnsi"/>
          <w:sz w:val="24"/>
          <w:szCs w:val="24"/>
        </w:rPr>
        <w:t>A CONTRATADA é responsável pelos danos causados diretamente à Administração Pública e/ou a terceiros, decorrentes de sua culpa ou dolo na execução do contrato, quer seja por atos próprios, de seus empregados ou prepostos, não excluindo ou reduzindo essa responsabilidade a fiscalização ou o acompanhamento pela CONTRATANTE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980F0C1" w14:textId="77777777" w:rsidR="00343A4C" w:rsidRDefault="00343A4C" w:rsidP="00343A4C">
      <w:pPr>
        <w:pStyle w:val="ListParagraph"/>
        <w:numPr>
          <w:ilvl w:val="1"/>
          <w:numId w:val="1"/>
        </w:numPr>
        <w:spacing w:after="24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91456">
        <w:rPr>
          <w:rFonts w:asciiTheme="minorHAnsi" w:hAnsiTheme="minorHAnsi" w:cstheme="minorHAnsi"/>
          <w:sz w:val="24"/>
          <w:szCs w:val="24"/>
        </w:rPr>
        <w:t>A CONTRATADA assume inteira responsabilidade pela perfeita entrega dos combustíveis contratados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2A0DA87" w14:textId="36828BBA" w:rsidR="00343A4C" w:rsidRDefault="00343A4C" w:rsidP="00343A4C">
      <w:pPr>
        <w:pStyle w:val="ListParagraph"/>
        <w:numPr>
          <w:ilvl w:val="1"/>
          <w:numId w:val="1"/>
        </w:numPr>
        <w:spacing w:after="24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91456">
        <w:rPr>
          <w:rFonts w:asciiTheme="minorHAnsi" w:hAnsiTheme="minorHAnsi" w:cstheme="minorHAnsi"/>
          <w:sz w:val="24"/>
          <w:szCs w:val="24"/>
        </w:rPr>
        <w:t>A CONTRATADA se obriga a manter, durante toda a execução do contrato, em compatibilidade com as obrigações por ela assumidas, todas as condições de habilitação e qualificação exigidas na licitação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9372F91" w14:textId="29A6528B" w:rsidR="000A5701" w:rsidRDefault="000A5701" w:rsidP="000A5701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Cláusula Décima – Vinculação ao Processo Licitatório</w:t>
      </w:r>
    </w:p>
    <w:p w14:paraId="6CB971BD" w14:textId="6CC746D5" w:rsidR="000A5701" w:rsidRDefault="000A5701" w:rsidP="000A5701">
      <w:pPr>
        <w:pStyle w:val="ListParagraph"/>
        <w:numPr>
          <w:ilvl w:val="1"/>
          <w:numId w:val="1"/>
        </w:numPr>
        <w:spacing w:after="24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Fica vinculado ao Presente Instrumento o Processo Administrativo Licitatório Nº 711/2022 – Pregão Presencial Nº36/2022</w:t>
      </w:r>
    </w:p>
    <w:p w14:paraId="7FEC52A4" w14:textId="77777777" w:rsidR="00343A4C" w:rsidRPr="00B91456" w:rsidRDefault="00343A4C" w:rsidP="00343A4C">
      <w:pPr>
        <w:spacing w:after="240"/>
        <w:jc w:val="both"/>
        <w:rPr>
          <w:rFonts w:asciiTheme="minorHAnsi" w:hAnsiTheme="minorHAnsi" w:cstheme="minorHAnsi"/>
          <w:sz w:val="24"/>
          <w:szCs w:val="24"/>
        </w:rPr>
      </w:pPr>
    </w:p>
    <w:p w14:paraId="282B6979" w14:textId="77777777" w:rsidR="00343A4C" w:rsidRDefault="00343A4C" w:rsidP="00343A4C">
      <w:p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B91456">
        <w:rPr>
          <w:rFonts w:asciiTheme="minorHAnsi" w:hAnsiTheme="minorHAnsi" w:cstheme="minorHAnsi"/>
          <w:sz w:val="24"/>
          <w:szCs w:val="24"/>
        </w:rPr>
        <w:t>Para todas as questões suscitadas na execução do contrato, que não forem resolvidas administrativamente, fica eleito o foro da Comarca de Piracicaba, com renúncia expressa de qualquer outro, por mais privilegiado que seja.</w:t>
      </w:r>
    </w:p>
    <w:p w14:paraId="2479FF3B" w14:textId="743B452D" w:rsidR="00343A4C" w:rsidRDefault="00343A4C" w:rsidP="00343A4C">
      <w:pPr>
        <w:spacing w:after="24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Piracicaba, 2 de janeiro de 2023</w:t>
      </w:r>
    </w:p>
    <w:p w14:paraId="3FD5E7E6" w14:textId="77777777" w:rsidR="00343A4C" w:rsidRDefault="00343A4C" w:rsidP="00343A4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7413DB7" w14:textId="31E52C01" w:rsidR="00343A4C" w:rsidRDefault="00343A4C" w:rsidP="00343A4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43A4C">
        <w:rPr>
          <w:rFonts w:asciiTheme="minorHAnsi" w:hAnsiTheme="minorHAnsi" w:cstheme="minorHAnsi"/>
          <w:b/>
          <w:bCs/>
          <w:sz w:val="24"/>
          <w:szCs w:val="24"/>
        </w:rPr>
        <w:t>Contratante</w:t>
      </w:r>
    </w:p>
    <w:p w14:paraId="32CAFAFC" w14:textId="59BCC985" w:rsidR="00343A4C" w:rsidRDefault="000E656F" w:rsidP="00343A4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Wagner Alexandre de Oliveira</w:t>
      </w:r>
    </w:p>
    <w:p w14:paraId="20711796" w14:textId="783F1833" w:rsidR="00343A4C" w:rsidRPr="00343A4C" w:rsidRDefault="00343A4C" w:rsidP="00343A4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Presidente da Câmara Municipal de Piracicaba</w:t>
      </w:r>
    </w:p>
    <w:p w14:paraId="1CE99A08" w14:textId="77777777" w:rsidR="00343A4C" w:rsidRDefault="00343A4C" w:rsidP="00343A4C">
      <w:pPr>
        <w:spacing w:after="240"/>
        <w:jc w:val="center"/>
        <w:rPr>
          <w:rFonts w:asciiTheme="minorHAnsi" w:hAnsiTheme="minorHAnsi" w:cstheme="minorHAnsi"/>
          <w:sz w:val="24"/>
          <w:szCs w:val="24"/>
        </w:rPr>
      </w:pPr>
    </w:p>
    <w:p w14:paraId="2F0B6557" w14:textId="77777777" w:rsidR="00343A4C" w:rsidRPr="00466667" w:rsidRDefault="00343A4C" w:rsidP="00343A4C">
      <w:pPr>
        <w:jc w:val="center"/>
        <w:rPr>
          <w:rFonts w:ascii="Calibri" w:hAnsi="Calibri" w:cs="Calibri"/>
          <w:b/>
          <w:sz w:val="24"/>
        </w:rPr>
      </w:pPr>
      <w:r w:rsidRPr="00466667">
        <w:rPr>
          <w:rFonts w:ascii="Calibri" w:hAnsi="Calibri" w:cs="Calibri"/>
          <w:b/>
          <w:sz w:val="24"/>
        </w:rPr>
        <w:t>CONTRATADA</w:t>
      </w:r>
    </w:p>
    <w:p w14:paraId="633B7F50" w14:textId="77777777" w:rsidR="00343A4C" w:rsidRPr="00EA3C3E" w:rsidRDefault="00343A4C" w:rsidP="00343A4C">
      <w:pPr>
        <w:jc w:val="center"/>
        <w:rPr>
          <w:rFonts w:ascii="Calibri" w:hAnsi="Calibri" w:cs="Calibri"/>
          <w:b/>
          <w:sz w:val="24"/>
        </w:rPr>
      </w:pPr>
      <w:r w:rsidRPr="00EA3C3E">
        <w:rPr>
          <w:rFonts w:ascii="Calibri" w:hAnsi="Calibri" w:cs="Calibri"/>
          <w:b/>
          <w:sz w:val="24"/>
        </w:rPr>
        <w:t>AUGUSTO CÉSAR BROCCHI MAFIA</w:t>
      </w:r>
    </w:p>
    <w:p w14:paraId="4658DBAB" w14:textId="33A9D716" w:rsidR="00D758F2" w:rsidRPr="00343A4C" w:rsidRDefault="00343A4C" w:rsidP="00343A4C">
      <w:pPr>
        <w:jc w:val="center"/>
        <w:rPr>
          <w:rFonts w:ascii="Calibri" w:hAnsi="Calibri" w:cs="Calibri"/>
          <w:b/>
          <w:sz w:val="24"/>
        </w:rPr>
      </w:pPr>
      <w:r w:rsidRPr="00EA3C3E">
        <w:rPr>
          <w:rFonts w:ascii="Calibri" w:hAnsi="Calibri" w:cs="Calibri"/>
          <w:b/>
          <w:sz w:val="24"/>
        </w:rPr>
        <w:t>Sócio-Proprietário da GT Combustíveis e Serviços Ltda.</w:t>
      </w:r>
    </w:p>
    <w:sectPr w:rsidR="00D758F2" w:rsidRPr="00343A4C" w:rsidSect="00FA52A5">
      <w:headerReference w:type="default" r:id="rId7"/>
      <w:pgSz w:w="11906" w:h="16838"/>
      <w:pgMar w:top="1503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C793D" w14:textId="77777777" w:rsidR="00343A4C" w:rsidRDefault="00343A4C" w:rsidP="00343A4C">
      <w:r>
        <w:separator/>
      </w:r>
    </w:p>
  </w:endnote>
  <w:endnote w:type="continuationSeparator" w:id="0">
    <w:p w14:paraId="1EA5EFA8" w14:textId="77777777" w:rsidR="00343A4C" w:rsidRDefault="00343A4C" w:rsidP="0034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D8B4B" w14:textId="77777777" w:rsidR="00343A4C" w:rsidRDefault="00343A4C" w:rsidP="00343A4C">
      <w:r>
        <w:separator/>
      </w:r>
    </w:p>
  </w:footnote>
  <w:footnote w:type="continuationSeparator" w:id="0">
    <w:p w14:paraId="12B284D1" w14:textId="77777777" w:rsidR="00343A4C" w:rsidRDefault="00343A4C" w:rsidP="0034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1AE4" w14:textId="77777777" w:rsidR="00343A4C" w:rsidRPr="00772005" w:rsidRDefault="00343A4C" w:rsidP="00772005">
    <w:pPr>
      <w:pStyle w:val="Header"/>
      <w:jc w:val="center"/>
      <w:rPr>
        <w:b/>
        <w:sz w:val="40"/>
        <w:szCs w:val="40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1D0872A" wp14:editId="186BAB04">
          <wp:simplePos x="0" y="0"/>
          <wp:positionH relativeFrom="column">
            <wp:posOffset>-537210</wp:posOffset>
          </wp:positionH>
          <wp:positionV relativeFrom="paragraph">
            <wp:posOffset>-222885</wp:posOffset>
          </wp:positionV>
          <wp:extent cx="1359321" cy="101917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ransparenc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321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2005">
      <w:rPr>
        <w:b/>
        <w:sz w:val="40"/>
        <w:szCs w:val="40"/>
      </w:rPr>
      <w:t>Câmara Municipal de Piracicaba</w:t>
    </w:r>
  </w:p>
  <w:p w14:paraId="552D941D" w14:textId="77777777" w:rsidR="00343A4C" w:rsidRPr="00772005" w:rsidRDefault="00343A4C" w:rsidP="00772005">
    <w:pPr>
      <w:pStyle w:val="Header"/>
      <w:jc w:val="center"/>
      <w:rPr>
        <w:b/>
        <w:sz w:val="28"/>
        <w:szCs w:val="28"/>
      </w:rPr>
    </w:pPr>
    <w:r w:rsidRPr="00772005">
      <w:rPr>
        <w:b/>
        <w:sz w:val="28"/>
        <w:szCs w:val="28"/>
      </w:rPr>
      <w:t>Estado de São Paulo</w:t>
    </w:r>
  </w:p>
  <w:p w14:paraId="5097FCF8" w14:textId="77777777" w:rsidR="00343A4C" w:rsidRPr="00772005" w:rsidRDefault="00343A4C" w:rsidP="00772005">
    <w:pPr>
      <w:pStyle w:val="Header"/>
      <w:jc w:val="center"/>
      <w:rPr>
        <w:b/>
        <w:sz w:val="28"/>
        <w:szCs w:val="28"/>
      </w:rPr>
    </w:pPr>
    <w:r w:rsidRPr="00772005">
      <w:rPr>
        <w:b/>
        <w:sz w:val="28"/>
        <w:szCs w:val="28"/>
      </w:rPr>
      <w:t>Departamento Administrativo</w:t>
    </w:r>
  </w:p>
  <w:p w14:paraId="0C27114F" w14:textId="77777777" w:rsidR="00343A4C" w:rsidRDefault="00343A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747D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9743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7C"/>
    <w:rsid w:val="000A5701"/>
    <w:rsid w:val="000E656F"/>
    <w:rsid w:val="00343A4C"/>
    <w:rsid w:val="003C7C11"/>
    <w:rsid w:val="00D2460A"/>
    <w:rsid w:val="00D758F2"/>
    <w:rsid w:val="00EF6A7C"/>
    <w:rsid w:val="00F6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D949"/>
  <w15:chartTrackingRefBased/>
  <w15:docId w15:val="{4EEC8419-B27A-4292-958D-14FF3C72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A4C"/>
    <w:pPr>
      <w:ind w:left="720"/>
      <w:contextualSpacing/>
    </w:pPr>
  </w:style>
  <w:style w:type="table" w:styleId="TableGrid">
    <w:name w:val="Table Grid"/>
    <w:basedOn w:val="TableNormal"/>
    <w:uiPriority w:val="39"/>
    <w:rsid w:val="00343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3A4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343A4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A4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1310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Henrique da Rocha Silva</dc:creator>
  <cp:keywords/>
  <dc:description/>
  <cp:lastModifiedBy>Victor Henrique da Rocha Silva</cp:lastModifiedBy>
  <cp:revision>5</cp:revision>
  <dcterms:created xsi:type="dcterms:W3CDTF">2023-01-02T11:46:00Z</dcterms:created>
  <dcterms:modified xsi:type="dcterms:W3CDTF">2023-01-16T12:50:00Z</dcterms:modified>
</cp:coreProperties>
</file>